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675" w:rsidRDefault="002972EF">
      <w:pPr>
        <w:ind w:hanging="283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819390" cy="231457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6819390" cy="2314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537.0pt;height:182.2pt;" stroked="false">
                <v:path textboxrect="0,0,0,0"/>
                <v:imagedata r:id="rId10" o:title=""/>
              </v:shape>
            </w:pict>
          </mc:Fallback>
        </mc:AlternateConten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Нұр-Сұлтан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Алматы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Шымкент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қалалары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7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және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облыс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әкімдіктері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6803"/>
      </w:pPr>
      <w:r>
        <w:rPr>
          <w:color w:val="000000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ab/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министрлігі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қолданыс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аясын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кеңейтуге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келесі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өнімдерді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(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IP: 77.245.105.165)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әзірледі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қазақ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үйренуге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«Tilqural.kz»,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Abai.institute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», «Tilmedia.kz», «Balatili.kz»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сөздік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байытуға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бағытталған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«Emle.kz», «Тermincom.kz», «Sozdikqor.kz», «Qazcorpora.kz»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барлық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құжаттарының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қазақша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үлгісі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қатесіз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толтыру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нұсқаулығы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Qujat.kz»</w:t>
      </w:r>
      <w:r>
        <w:rPr>
          <w:rFonts w:ascii="Times New Roman" w:eastAsia="Times New Roman" w:hAnsi="Times New Roman" w:cs="Times New Roman"/>
          <w:color w:val="000000"/>
          <w:sz w:val="28"/>
        </w:rPr>
        <w:t>порталы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жер-су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атаулары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жинақталған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ономастикалық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«Atau.kz»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базасы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еліміздегі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латын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графикасына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көшу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үдерісін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сүйемелдейтін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«Qazlatyn.kz»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конвертер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ұлттық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порталы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тіл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саласына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қатысты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өзекті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ақпараттар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орналастарылған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«Tilalemi.kz»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электронды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өнімдерді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кәсіптік-техникалық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беру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ұйымдарының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ресми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сайттарына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орналастырып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ұстаздардың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тәрбиеленушілер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оқу-тәрбие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қолдануды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ұсынамыз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Атқарылған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мәліметті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қосымшадағы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1-кестеге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жылғы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маусымға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дейін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жолдауды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сұраймыз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</w:rPr>
        <w:t>Қосымша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5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парақ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>.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Төраға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                                                                                             Ә.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Қабаев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46675" w:rsidRDefault="00D466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8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</w:rPr>
        <w:t>Орынд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>.: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Ә.Қашқынбек</w:t>
      </w:r>
      <w:proofErr w:type="spellEnd"/>
    </w:p>
    <w:p w:rsidR="00D46675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a.kashkynbek@edu.gov.kz</w:t>
      </w:r>
    </w:p>
    <w:p w:rsidR="00D46675" w:rsidRPr="00887D4A" w:rsidRDefault="002972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</w:pPr>
      <w:r w:rsidRPr="00887D4A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lastRenderedPageBreak/>
        <w:t>Тел.: 740523</w:t>
      </w:r>
    </w:p>
    <w:p w:rsidR="00874EA2" w:rsidRPr="00887D4A" w:rsidRDefault="00874E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</w:pPr>
    </w:p>
    <w:p w:rsidR="00874EA2" w:rsidRPr="00887D4A" w:rsidRDefault="00874EA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rPr>
          <w:lang w:val="ru-RU"/>
        </w:rPr>
      </w:pPr>
    </w:p>
    <w:p w:rsidR="00874EA2" w:rsidRPr="00874EA2" w:rsidRDefault="00874EA2" w:rsidP="00F26457">
      <w:pPr>
        <w:pStyle w:val="af7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Министерством образования и науки Республики Казахстан разработаны следующие электронные продукты (</w:t>
      </w:r>
      <w:r w:rsidRPr="00874EA2">
        <w:rPr>
          <w:rFonts w:ascii="Times New Roman" w:hAnsi="Times New Roman" w:cs="Times New Roman"/>
          <w:sz w:val="28"/>
          <w:szCs w:val="28"/>
        </w:rPr>
        <w:t>IP</w:t>
      </w:r>
      <w:r w:rsidRPr="00874EA2">
        <w:rPr>
          <w:rFonts w:ascii="Times New Roman" w:hAnsi="Times New Roman" w:cs="Times New Roman"/>
          <w:sz w:val="28"/>
          <w:szCs w:val="28"/>
          <w:lang w:val="ru-RU"/>
        </w:rPr>
        <w:t>: 77.245.105.165), направленные на расширение сферы применения казахского языка: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изучение казахского языка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Tilqural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", " 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Abai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74EA2">
        <w:rPr>
          <w:rFonts w:ascii="Times New Roman" w:hAnsi="Times New Roman" w:cs="Times New Roman"/>
          <w:sz w:val="28"/>
          <w:szCs w:val="28"/>
        </w:rPr>
        <w:t>institute</w:t>
      </w:r>
      <w:r w:rsidRPr="00874EA2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Tilmedia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Balatili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порталы;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направленные на обогащение словарного запаса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Emle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«Т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ermincom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Sozdikqor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",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Qazcorpora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порталы;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даны образцы документов всех отраслей и инструкция по безошибочному заполнению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Qujat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портал";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-ономастические, в которых собраны названия земля-вода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" база;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сопровождение процесса перехода на латинскую графику в стране "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Qazlatyn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национальный портал" (портал и конвертер);</w:t>
      </w:r>
    </w:p>
    <w:p w:rsidR="00D46675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- размещена актуальная информация, касающаяся языковой сферы «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Tilalemi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874EA2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874EA2">
        <w:rPr>
          <w:rFonts w:ascii="Times New Roman" w:hAnsi="Times New Roman" w:cs="Times New Roman"/>
          <w:sz w:val="28"/>
          <w:szCs w:val="28"/>
          <w:lang w:val="ru-RU"/>
        </w:rPr>
        <w:t xml:space="preserve"> " сайт.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Данные электронные продукты рекомендуем размещать на официальных сайтах организаций дошкольного, среднего, профессионально-технического образования и использовать в учебно-воспитательном процессе педагогов, воспитанников и учащихся.</w:t>
      </w:r>
    </w:p>
    <w:p w:rsidR="00874EA2" w:rsidRPr="00874EA2" w:rsidRDefault="00874EA2" w:rsidP="00874EA2">
      <w:pPr>
        <w:pStyle w:val="af7"/>
        <w:rPr>
          <w:rFonts w:ascii="Times New Roman" w:hAnsi="Times New Roman" w:cs="Times New Roman"/>
          <w:sz w:val="28"/>
          <w:szCs w:val="28"/>
          <w:lang w:val="ru-RU"/>
        </w:rPr>
      </w:pPr>
      <w:r w:rsidRPr="00874EA2">
        <w:rPr>
          <w:rFonts w:ascii="Times New Roman" w:hAnsi="Times New Roman" w:cs="Times New Roman"/>
          <w:sz w:val="28"/>
          <w:szCs w:val="28"/>
          <w:lang w:val="ru-RU"/>
        </w:rPr>
        <w:t>Сведения о проделанной работе просим направлять до 21 июня 2022 года согласно Таблице 1 приложения.</w:t>
      </w:r>
    </w:p>
    <w:sectPr w:rsidR="00874EA2" w:rsidRPr="00874EA2">
      <w:headerReference w:type="default" r:id="rId11"/>
      <w:footerReference w:type="default" r:id="rId12"/>
      <w:pgSz w:w="11906" w:h="16838"/>
      <w:pgMar w:top="284" w:right="567" w:bottom="1134" w:left="1276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E82" w:rsidRDefault="00DB3E82">
      <w:pPr>
        <w:spacing w:after="0" w:line="240" w:lineRule="auto"/>
      </w:pPr>
      <w:r>
        <w:separator/>
      </w:r>
    </w:p>
  </w:endnote>
  <w:endnote w:type="continuationSeparator" w:id="0">
    <w:p w:rsidR="00DB3E82" w:rsidRDefault="00DB3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e"/>
      <w:tblW w:w="0" w:type="auto"/>
      <w:tblLayout w:type="fixed"/>
      <w:tblLook w:val="04A0" w:firstRow="1" w:lastRow="0" w:firstColumn="1" w:lastColumn="0" w:noHBand="0" w:noVBand="1"/>
    </w:tblPr>
    <w:tblGrid>
      <w:gridCol w:w="2126"/>
      <w:gridCol w:w="7513"/>
    </w:tblGrid>
    <w:tr w:rsidR="00D46675" w:rsidRPr="00F26457">
      <w:tc>
        <w:tcPr>
          <w:tcW w:w="2126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D46675" w:rsidRDefault="002972EF">
          <w:pPr>
            <w:pStyle w:val="af7"/>
            <w:tabs>
              <w:tab w:val="left" w:pos="4105"/>
            </w:tabs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787400" cy="7874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40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D46675" w:rsidRPr="00874EA2" w:rsidRDefault="002972EF">
          <w:pPr>
            <w:pStyle w:val="af7"/>
            <w:tabs>
              <w:tab w:val="left" w:pos="4105"/>
            </w:tabs>
            <w:rPr>
              <w:lang w:val="ru-RU"/>
            </w:rPr>
          </w:pPr>
          <w:r w:rsidRPr="00874EA2">
            <w:rPr>
              <w:lang w:val="ru-RU"/>
            </w:rPr>
            <w:t xml:space="preserve">Издатель ЭЦП - Удостоверяющий центр Государственных органов, Республика Казахстан, </w:t>
          </w:r>
          <w:r>
            <w:t>KZ</w:t>
          </w:r>
          <w:r w:rsidRPr="00874EA2">
            <w:rPr>
              <w:lang w:val="ru-RU"/>
            </w:rPr>
            <w:t>, КУНЕСКАНУЛЫ, КАБАЕВ АДИЛБЕК</w:t>
          </w:r>
        </w:p>
      </w:tc>
    </w:tr>
  </w:tbl>
  <w:p w:rsidR="00D46675" w:rsidRPr="00874EA2" w:rsidRDefault="00D46675">
    <w:pPr>
      <w:pStyle w:val="ab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E82" w:rsidRDefault="00DB3E82">
      <w:pPr>
        <w:spacing w:after="0" w:line="240" w:lineRule="auto"/>
      </w:pPr>
      <w:r>
        <w:separator/>
      </w:r>
    </w:p>
  </w:footnote>
  <w:footnote w:type="continuationSeparator" w:id="0">
    <w:p w:rsidR="00DB3E82" w:rsidRDefault="00DB3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675" w:rsidRDefault="002972EF">
    <w:pPr>
      <w:pStyle w:val="a9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675"/>
    <w:rsid w:val="002972EF"/>
    <w:rsid w:val="00874EA2"/>
    <w:rsid w:val="00887D4A"/>
    <w:rsid w:val="00D46675"/>
    <w:rsid w:val="00DB3E82"/>
    <w:rsid w:val="00F2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F1A5A0-2060-4155-BC7F-810EFC62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0.png"/><Relationship Id="rId4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10</cp:revision>
  <dcterms:created xsi:type="dcterms:W3CDTF">2022-06-14T04:02:00Z</dcterms:created>
  <dcterms:modified xsi:type="dcterms:W3CDTF">2022-06-14T05:31:00Z</dcterms:modified>
</cp:coreProperties>
</file>